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振兴有道，兴农新貌</w:t>
      </w:r>
      <w:bookmarkStart w:id="0" w:name="_Toc30995"/>
      <w:r>
        <w:rPr>
          <w:rFonts w:hint="eastAsia" w:ascii="华文中宋" w:hAnsi="华文中宋" w:eastAsia="华文中宋" w:cs="华文中宋"/>
          <w:b/>
          <w:bCs/>
          <w:sz w:val="36"/>
          <w:szCs w:val="36"/>
        </w:rPr>
        <w:t>——对安徽省泗县农业生产</w:t>
      </w:r>
    </w:p>
    <w:p>
      <w:pPr>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“大托管”服务的调查研究</w:t>
      </w:r>
      <w:bookmarkEnd w:id="0"/>
      <w:r>
        <w:rPr>
          <w:rFonts w:hint="eastAsia" w:ascii="华文中宋" w:hAnsi="华文中宋" w:eastAsia="华文中宋" w:cs="华文中宋"/>
          <w:b/>
          <w:bCs/>
          <w:sz w:val="36"/>
          <w:szCs w:val="36"/>
        </w:rPr>
        <w:t>简介</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该项目聚焦安徽省“大托管”示范县泗县，项目组通过文献查阅、问卷调查、实地访谈与实证研究等方法，自行设计了包含了23个问题、102个选项的信效度水平较高的调查问卷，于2022年6月至2023年5月走访了12个村，共计收集723份有效问卷，并与农业专业合作社、托管负责人、农户等进行深度访谈半个月，并与二十多位相关领域的专家学者、泗县政府部门人员进行探讨交流，获得泗县农业生产托管服务的农户基本情况、农业生产基本情况、“大托管”前后的服务及收入变动以及农户选择托管服务的影响因素的第一手资料，在此基础上，总结泗县开展农业生产托管服务以来取得的成果，分析还存在的问题并提出相应的对策和建议。以期为优化皖北地区土地托管方式、乃至全国农业土地制度提出样板化建议，发展培育农业农村转型发展新动能提供经验借鉴。本作品区别于其他同领域作品的最大亮点与独特之处，就在于作品从“三农”问题与全面推进乡村振兴的现实出发，以实地调查与实证方法，通过微观的深入考察、调查收集第一手资料、以点到线再到面多角度剖析农业劳动力短缺、土地规模化经营的现实问题，以实现小农户与现代农业的对接路径、加快推进乡村现代化。此项研究对于推进乡村振兴战略，培育具有家国情</w:t>
      </w:r>
      <w:bookmarkStart w:id="1" w:name="_GoBack"/>
      <w:bookmarkEnd w:id="1"/>
      <w:r>
        <w:rPr>
          <w:rFonts w:hint="eastAsia" w:ascii="仿宋_GB2312" w:hAnsi="仿宋_GB2312" w:eastAsia="仿宋_GB2312" w:cs="仿宋_GB2312"/>
          <w:sz w:val="28"/>
          <w:szCs w:val="28"/>
        </w:rPr>
        <w:t>怀的学生群体具有重要意义。</w:t>
      </w:r>
    </w:p>
    <w:p>
      <w:pPr>
        <w:rPr>
          <w:rFonts w:ascii="楷体" w:hAnsi="楷体" w:eastAsia="楷体" w:cs="楷体"/>
          <w:sz w:val="24"/>
          <w:lang w:bidi="ar"/>
        </w:rPr>
      </w:pPr>
    </w:p>
    <w:p>
      <w:pPr>
        <w:rPr>
          <w:rFonts w:ascii="楷体" w:hAnsi="楷体" w:eastAsia="楷体" w:cs="宋体"/>
          <w:sz w:val="28"/>
          <w:szCs w:val="28"/>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wMjhhMmY5YjA3NDZlOWRhYmYxMGNmMDFlMzA2NzYifQ=="/>
  </w:docVars>
  <w:rsids>
    <w:rsidRoot w:val="03FD4BE7"/>
    <w:rsid w:val="004A4990"/>
    <w:rsid w:val="007475C2"/>
    <w:rsid w:val="00A61D77"/>
    <w:rsid w:val="03FD4BE7"/>
    <w:rsid w:val="154B16B9"/>
    <w:rsid w:val="1CEE68B6"/>
    <w:rsid w:val="20005CD0"/>
    <w:rsid w:val="4CA55E8D"/>
    <w:rsid w:val="534A3B3F"/>
    <w:rsid w:val="54A92AE8"/>
    <w:rsid w:val="56DE4CCA"/>
    <w:rsid w:val="5A33532D"/>
    <w:rsid w:val="67BF6452"/>
    <w:rsid w:val="74815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等线"/>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Indent 2"/>
    <w:basedOn w:val="1"/>
    <w:link w:val="5"/>
    <w:qFormat/>
    <w:uiPriority w:val="0"/>
    <w:pPr>
      <w:spacing w:after="120" w:line="480" w:lineRule="auto"/>
      <w:ind w:left="420" w:leftChars="200"/>
    </w:pPr>
  </w:style>
  <w:style w:type="character" w:customStyle="1" w:styleId="5">
    <w:name w:val="正文文本缩进 2 字符"/>
    <w:basedOn w:val="4"/>
    <w:link w:val="2"/>
    <w:uiPriority w:val="0"/>
    <w:rPr>
      <w:rFonts w:hint="eastAsia" w:ascii="等线" w:hAnsi="等线" w:eastAsia="等线" w:cs="Times New Roman"/>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